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C17E22">
        <w:trPr>
          <w:trHeight w:hRule="exact" w:val="3031"/>
        </w:trPr>
        <w:tc>
          <w:tcPr>
            <w:tcW w:w="10716" w:type="dxa"/>
          </w:tcPr>
          <w:p w:rsidR="00000000" w:rsidRPr="00C17E22" w:rsidRDefault="00C17E22">
            <w:pPr>
              <w:pStyle w:val="ConsPlusTitlePage"/>
            </w:pPr>
          </w:p>
        </w:tc>
      </w:tr>
      <w:tr w:rsidR="00000000" w:rsidRPr="00C17E22">
        <w:trPr>
          <w:trHeight w:hRule="exact" w:val="8335"/>
        </w:trPr>
        <w:tc>
          <w:tcPr>
            <w:tcW w:w="10716" w:type="dxa"/>
            <w:vAlign w:val="center"/>
          </w:tcPr>
          <w:p w:rsidR="00000000" w:rsidRPr="00C17E22" w:rsidRDefault="00C17E2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17E22">
              <w:rPr>
                <w:sz w:val="48"/>
                <w:szCs w:val="48"/>
              </w:rPr>
              <w:t xml:space="preserve"> Постановление Минтруда России от 10.10.2003 N 69</w:t>
            </w:r>
            <w:r w:rsidRPr="00C17E22">
              <w:rPr>
                <w:sz w:val="48"/>
                <w:szCs w:val="48"/>
              </w:rPr>
              <w:br/>
              <w:t>(ред. от 31.10.2016)</w:t>
            </w:r>
            <w:r w:rsidRPr="00C17E22">
              <w:rPr>
                <w:sz w:val="48"/>
                <w:szCs w:val="48"/>
              </w:rPr>
              <w:br/>
              <w:t>"Об утверждении Инструкции по заполнению трудовых книжек"</w:t>
            </w:r>
            <w:r w:rsidRPr="00C17E22">
              <w:rPr>
                <w:sz w:val="48"/>
                <w:szCs w:val="48"/>
              </w:rPr>
              <w:br/>
              <w:t>(Зарегистрировано в Минюсте России 11.11.2003 N 5219)</w:t>
            </w:r>
          </w:p>
        </w:tc>
      </w:tr>
      <w:tr w:rsidR="00000000" w:rsidRPr="00C17E22">
        <w:trPr>
          <w:trHeight w:hRule="exact" w:val="3031"/>
        </w:trPr>
        <w:tc>
          <w:tcPr>
            <w:tcW w:w="10716" w:type="dxa"/>
            <w:vAlign w:val="center"/>
          </w:tcPr>
          <w:p w:rsidR="00000000" w:rsidRPr="00C17E22" w:rsidRDefault="00C17E2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17E22">
              <w:rPr>
                <w:sz w:val="28"/>
                <w:szCs w:val="28"/>
              </w:rPr>
              <w:t xml:space="preserve"> Документ предоставлен </w:t>
            </w:r>
            <w:hyperlink r:id="rId6" w:history="1">
              <w:r w:rsidRPr="00C17E22">
                <w:rPr>
                  <w:b/>
                  <w:bCs/>
                  <w:color w:val="0000FF"/>
                  <w:sz w:val="28"/>
                  <w:szCs w:val="28"/>
                </w:rPr>
                <w:t>КонсультантПлю</w:t>
              </w:r>
              <w:r w:rsidRPr="00C17E22">
                <w:rPr>
                  <w:b/>
                  <w:bCs/>
                  <w:color w:val="0000FF"/>
                  <w:sz w:val="28"/>
                  <w:szCs w:val="28"/>
                </w:rPr>
                <w:t>с</w:t>
              </w:r>
              <w:r w:rsidRPr="00C17E2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17E22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C17E22">
              <w:rPr>
                <w:sz w:val="28"/>
                <w:szCs w:val="28"/>
              </w:rPr>
              <w:t xml:space="preserve"> </w:t>
            </w:r>
            <w:r w:rsidRPr="00C17E22">
              <w:rPr>
                <w:sz w:val="28"/>
                <w:szCs w:val="28"/>
              </w:rPr>
              <w:br/>
            </w:r>
            <w:r w:rsidRPr="00C17E22">
              <w:rPr>
                <w:sz w:val="28"/>
                <w:szCs w:val="28"/>
              </w:rPr>
              <w:br/>
              <w:t xml:space="preserve">Дата сохранения: 27.01.2017 </w:t>
            </w:r>
            <w:r w:rsidRPr="00C17E2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17E22">
      <w:pPr>
        <w:pStyle w:val="ConsPlusNormal"/>
        <w:jc w:val="both"/>
        <w:outlineLvl w:val="0"/>
      </w:pPr>
    </w:p>
    <w:p w:rsidR="00000000" w:rsidRDefault="00C17E22">
      <w:pPr>
        <w:pStyle w:val="ConsPlusNormal"/>
        <w:outlineLvl w:val="0"/>
      </w:pPr>
      <w:r>
        <w:t>Зарегистрировано в Минюсте России 11 ноября 2003 г. N 5219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</w:pPr>
    </w:p>
    <w:p w:rsidR="00000000" w:rsidRDefault="00C17E22">
      <w:pPr>
        <w:pStyle w:val="ConsPlusTitle"/>
        <w:jc w:val="center"/>
      </w:pPr>
      <w:r>
        <w:t>МИНИСТЕРСТВО ТРУДА И СОЦИАЛЬНОГО РАЗВИТИЯ</w:t>
      </w:r>
    </w:p>
    <w:p w:rsidR="00000000" w:rsidRDefault="00C17E22">
      <w:pPr>
        <w:pStyle w:val="ConsPlusTitle"/>
        <w:jc w:val="center"/>
      </w:pPr>
      <w:r>
        <w:t>РОССИЙСКОЙ ФЕДЕРАЦИИ</w:t>
      </w:r>
    </w:p>
    <w:p w:rsidR="00000000" w:rsidRDefault="00C17E22">
      <w:pPr>
        <w:pStyle w:val="ConsPlusTitle"/>
        <w:jc w:val="center"/>
      </w:pPr>
    </w:p>
    <w:p w:rsidR="00000000" w:rsidRDefault="00C17E22">
      <w:pPr>
        <w:pStyle w:val="ConsPlusTitle"/>
        <w:jc w:val="center"/>
      </w:pPr>
      <w:r>
        <w:t>ПОСТАНОВЛЕНИЕ</w:t>
      </w:r>
    </w:p>
    <w:p w:rsidR="00000000" w:rsidRDefault="00C17E22">
      <w:pPr>
        <w:pStyle w:val="ConsPlusTitle"/>
        <w:jc w:val="center"/>
      </w:pPr>
      <w:r>
        <w:t>от 10 октября 2003 г. N 69</w:t>
      </w:r>
    </w:p>
    <w:p w:rsidR="00000000" w:rsidRDefault="00C17E22">
      <w:pPr>
        <w:pStyle w:val="ConsPlusTitle"/>
        <w:jc w:val="center"/>
      </w:pPr>
    </w:p>
    <w:p w:rsidR="00000000" w:rsidRDefault="00C17E22">
      <w:pPr>
        <w:pStyle w:val="ConsPlusTitle"/>
        <w:jc w:val="center"/>
      </w:pPr>
      <w:r>
        <w:t>ОБ УТВЕРЖДЕНИИ ИНСТРУКЦИИ ПО ЗАПОЛНЕНИЮ ТРУДОВЫХ КНИЖЕК</w:t>
      </w:r>
    </w:p>
    <w:p w:rsidR="00000000" w:rsidRDefault="00C17E22">
      <w:pPr>
        <w:pStyle w:val="ConsPlusNormal"/>
        <w:jc w:val="center"/>
      </w:pPr>
    </w:p>
    <w:p w:rsidR="00000000" w:rsidRDefault="00C17E22">
      <w:pPr>
        <w:pStyle w:val="ConsPlusNormal"/>
        <w:jc w:val="center"/>
      </w:pPr>
      <w:r>
        <w:t>Список изменяющих документов</w:t>
      </w:r>
    </w:p>
    <w:p w:rsidR="00000000" w:rsidRDefault="00C17E22">
      <w:pPr>
        <w:pStyle w:val="ConsPlusNormal"/>
        <w:jc w:val="center"/>
      </w:pPr>
      <w:r>
        <w:t>(в ред. Приказа Минтруда России от 31.10.2016 N 588н)</w:t>
      </w:r>
    </w:p>
    <w:p w:rsidR="00000000" w:rsidRDefault="00C17E22">
      <w:pPr>
        <w:pStyle w:val="ConsPlusNormal"/>
        <w:jc w:val="center"/>
      </w:pPr>
    </w:p>
    <w:p w:rsidR="00000000" w:rsidRDefault="00C17E22">
      <w:pPr>
        <w:pStyle w:val="ConsPlusNormal"/>
        <w:ind w:firstLine="540"/>
        <w:jc w:val="both"/>
      </w:pPr>
      <w:r>
        <w:t xml:space="preserve">В соответствии с Постановлением Правительства Российской Федерации от 16 апреля 2003 г. N 225 "О трудовых книжках" (Собрание законодательства Российской Федерации, 2003, N </w:t>
      </w:r>
      <w:r>
        <w:t>16, ст. 1539) Министерство труда и социального развития Российской Федерации постановляет:</w:t>
      </w:r>
    </w:p>
    <w:p w:rsidR="00000000" w:rsidRDefault="00C17E22">
      <w:pPr>
        <w:pStyle w:val="ConsPlusNormal"/>
        <w:ind w:firstLine="540"/>
        <w:jc w:val="both"/>
      </w:pPr>
      <w:r>
        <w:t>1. Утвердить:</w:t>
      </w:r>
    </w:p>
    <w:p w:rsidR="00000000" w:rsidRDefault="00C17E22">
      <w:pPr>
        <w:pStyle w:val="ConsPlusNormal"/>
        <w:ind w:firstLine="540"/>
        <w:jc w:val="both"/>
      </w:pPr>
      <w:hyperlink w:anchor="Par40" w:tooltip="ИНСТРУКЦИЯ" w:history="1">
        <w:r>
          <w:rPr>
            <w:color w:val="0000FF"/>
          </w:rPr>
          <w:t>Инструкцию</w:t>
        </w:r>
      </w:hyperlink>
      <w:r>
        <w:t xml:space="preserve"> по заполнению трудовых книжек согласно приложению N 1;</w:t>
      </w:r>
    </w:p>
    <w:p w:rsidR="00000000" w:rsidRDefault="00C17E22">
      <w:pPr>
        <w:pStyle w:val="ConsPlusNormal"/>
        <w:ind w:firstLine="540"/>
        <w:jc w:val="both"/>
      </w:pPr>
      <w:r>
        <w:t xml:space="preserve">форму </w:t>
      </w:r>
      <w:hyperlink w:anchor="Par160" w:tooltip="ФОРМА" w:history="1">
        <w:r>
          <w:rPr>
            <w:color w:val="0000FF"/>
          </w:rPr>
          <w:t>приходно-расходной книги</w:t>
        </w:r>
      </w:hyperlink>
      <w:r>
        <w:t xml:space="preserve"> по учету бланков трудовой книжки и вкладыша в нее согласно приложению N 2;</w:t>
      </w:r>
    </w:p>
    <w:p w:rsidR="00000000" w:rsidRDefault="00C17E22">
      <w:pPr>
        <w:pStyle w:val="ConsPlusNormal"/>
        <w:ind w:firstLine="540"/>
        <w:jc w:val="both"/>
      </w:pPr>
      <w:r>
        <w:t xml:space="preserve">форму </w:t>
      </w:r>
      <w:hyperlink w:anchor="Par202" w:tooltip="ФОРМА КНИГИ" w:history="1">
        <w:r>
          <w:rPr>
            <w:color w:val="0000FF"/>
          </w:rPr>
          <w:t>книги учета движения</w:t>
        </w:r>
      </w:hyperlink>
      <w:r>
        <w:t xml:space="preserve"> трудовых книжек и вкладышей в них согласно приложению N 3.</w:t>
      </w:r>
    </w:p>
    <w:p w:rsidR="00000000" w:rsidRDefault="00C17E22">
      <w:pPr>
        <w:pStyle w:val="ConsPlusNormal"/>
        <w:ind w:firstLine="540"/>
        <w:jc w:val="both"/>
      </w:pPr>
      <w:r>
        <w:t>2. Признать не действующими на территории Российской Федерации:</w:t>
      </w:r>
    </w:p>
    <w:p w:rsidR="00000000" w:rsidRDefault="00C17E22">
      <w:pPr>
        <w:pStyle w:val="ConsPlusNormal"/>
        <w:ind w:firstLine="540"/>
        <w:jc w:val="both"/>
      </w:pPr>
      <w:r>
        <w:t>Постановление Госкомтруда от 20 июня 1974 г. N 162 "Об утверждении Инструкции о порядке ведения трудовых книжек на предприятиях, в учреждениях и организациях";</w:t>
      </w:r>
    </w:p>
    <w:p w:rsidR="00000000" w:rsidRDefault="00C17E22">
      <w:pPr>
        <w:pStyle w:val="ConsPlusNormal"/>
        <w:ind w:firstLine="540"/>
        <w:jc w:val="both"/>
      </w:pPr>
      <w:r>
        <w:t>Постановление Госкомтруда СССР о</w:t>
      </w:r>
      <w:r>
        <w:t>т 2 августа 1985 г. N 252 "О внесении изменений и дополнений в Инструкцию о порядке ведения трудовых книжек на предприятиях, в учреждениях и организациях, утвержденную Постановлением Госкомтруда от 20 июня 1974 г. N 162";</w:t>
      </w:r>
    </w:p>
    <w:p w:rsidR="00000000" w:rsidRDefault="00C17E22">
      <w:pPr>
        <w:pStyle w:val="ConsPlusNormal"/>
        <w:ind w:firstLine="540"/>
        <w:jc w:val="both"/>
      </w:pPr>
      <w:r>
        <w:t xml:space="preserve">Постановление Госкомтруда СССР от </w:t>
      </w:r>
      <w:r>
        <w:t>31 марта 1987 г. N 201 "О внесении дополнений в Инструкцию о порядке ведения трудовых книжек на предприятиях, в учреждениях, организациях";</w:t>
      </w:r>
    </w:p>
    <w:p w:rsidR="00000000" w:rsidRDefault="00C17E22">
      <w:pPr>
        <w:pStyle w:val="ConsPlusNormal"/>
        <w:ind w:firstLine="540"/>
        <w:jc w:val="both"/>
      </w:pPr>
      <w:r>
        <w:t>пункт 2 Постановления Госкомтруда СССР от 15 августа 1990 г. N 332 "О признании утратившими силу и внесении изменени</w:t>
      </w:r>
      <w:r>
        <w:t>й в постановления Госкомтруда по вопросам совместительства";</w:t>
      </w:r>
    </w:p>
    <w:p w:rsidR="00000000" w:rsidRDefault="00C17E22">
      <w:pPr>
        <w:pStyle w:val="ConsPlusNormal"/>
        <w:ind w:firstLine="540"/>
        <w:jc w:val="both"/>
      </w:pPr>
      <w:r>
        <w:t>Постановление Госкомтруда СССР от 19 октября 1990 г. N 412 "О внесении изменений в Инструкцию о порядке ведения трудовых книжек на предприятиях, в учреждениях и организациях, утвержденную Постано</w:t>
      </w:r>
      <w:r>
        <w:t>влением Госкомтруда от 20 июня 1974 г. N 162 (в редакции Постановления Госкомтруда СССР от 2 августа 1985 г. N 252)".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right"/>
      </w:pPr>
      <w:r>
        <w:t>Министр труда</w:t>
      </w:r>
    </w:p>
    <w:p w:rsidR="00000000" w:rsidRDefault="00C17E22">
      <w:pPr>
        <w:pStyle w:val="ConsPlusNormal"/>
        <w:jc w:val="right"/>
      </w:pPr>
      <w:r>
        <w:t>и социального развития</w:t>
      </w:r>
    </w:p>
    <w:p w:rsidR="00000000" w:rsidRDefault="00C17E22">
      <w:pPr>
        <w:pStyle w:val="ConsPlusNormal"/>
        <w:jc w:val="right"/>
      </w:pPr>
      <w:r>
        <w:t>Российской Федерации</w:t>
      </w:r>
    </w:p>
    <w:p w:rsidR="00000000" w:rsidRDefault="00C17E22">
      <w:pPr>
        <w:pStyle w:val="ConsPlusNormal"/>
        <w:jc w:val="right"/>
      </w:pPr>
      <w:r>
        <w:t>А.П.ПОЧИНОК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right"/>
        <w:outlineLvl w:val="0"/>
      </w:pPr>
      <w:r>
        <w:t>Приложение N 1</w:t>
      </w:r>
    </w:p>
    <w:p w:rsidR="00000000" w:rsidRDefault="00C17E22">
      <w:pPr>
        <w:pStyle w:val="ConsPlusNormal"/>
        <w:jc w:val="right"/>
      </w:pPr>
      <w:r>
        <w:t>к Постановлению Минтруда России</w:t>
      </w:r>
    </w:p>
    <w:p w:rsidR="00000000" w:rsidRDefault="00C17E22">
      <w:pPr>
        <w:pStyle w:val="ConsPlusNormal"/>
        <w:jc w:val="right"/>
      </w:pPr>
      <w:r>
        <w:t>от 10 октября 2</w:t>
      </w:r>
      <w:r>
        <w:t>003 г. N 69</w:t>
      </w:r>
    </w:p>
    <w:p w:rsidR="00000000" w:rsidRDefault="00C17E22">
      <w:pPr>
        <w:pStyle w:val="ConsPlusNormal"/>
      </w:pPr>
    </w:p>
    <w:p w:rsidR="00000000" w:rsidRDefault="00C17E22">
      <w:pPr>
        <w:pStyle w:val="ConsPlusTitle"/>
        <w:jc w:val="center"/>
      </w:pPr>
      <w:bookmarkStart w:id="0" w:name="Par40"/>
      <w:bookmarkEnd w:id="0"/>
      <w:r>
        <w:t>ИНСТРУКЦИЯ</w:t>
      </w:r>
    </w:p>
    <w:p w:rsidR="00000000" w:rsidRDefault="00C17E22">
      <w:pPr>
        <w:pStyle w:val="ConsPlusTitle"/>
        <w:jc w:val="center"/>
      </w:pPr>
      <w:r>
        <w:t>ПО ЗАПОЛНЕНИЮ ТРУДОВЫХ КНИЖЕК</w:t>
      </w:r>
    </w:p>
    <w:p w:rsidR="00000000" w:rsidRDefault="00C17E22">
      <w:pPr>
        <w:pStyle w:val="ConsPlusNormal"/>
        <w:jc w:val="center"/>
      </w:pPr>
    </w:p>
    <w:p w:rsidR="00000000" w:rsidRDefault="00C17E22">
      <w:pPr>
        <w:pStyle w:val="ConsPlusNormal"/>
        <w:jc w:val="center"/>
      </w:pPr>
      <w:r>
        <w:t>Список изменяющих документов</w:t>
      </w:r>
    </w:p>
    <w:p w:rsidR="00000000" w:rsidRDefault="00C17E22">
      <w:pPr>
        <w:pStyle w:val="ConsPlusNormal"/>
        <w:jc w:val="center"/>
      </w:pPr>
      <w:r>
        <w:t>(в ред. Приказа Минтруда России от 31.10.2016 N 588н)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proofErr w:type="gramStart"/>
      <w:r>
        <w:t>Настоящая Инструкция в соответствии с пунктом 13 Правил ведения и хранения трудовых книжек, изготовления бланков трудовой книжки и обеспечения ими работодателей (далее - Правила ведения трудовых книжек), утвержденных Постановлением Правительства Российской</w:t>
      </w:r>
      <w:r>
        <w:t xml:space="preserve"> Федерации от 16 апреля 2003 г. N 225 "О трудовых книжках", устанавливает порядок заполнения трудовых книжек, вкладышей в них, дубликатов трудовых книжек (далее - трудовые книжки).</w:t>
      </w:r>
      <w:proofErr w:type="gramEnd"/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  <w:outlineLvl w:val="1"/>
      </w:pPr>
      <w:bookmarkStart w:id="1" w:name="Par48"/>
      <w:bookmarkEnd w:id="1"/>
      <w:r>
        <w:t>1. Общие положения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>1.1. Записи дат во всех разделах трудовых кн</w:t>
      </w:r>
      <w:r>
        <w:t>ижек производятся арабскими цифрами (число и месяц - двузначными, год - четырехзначными). Например, если работник принят на работу 5 сентября 2003 г. в трудовой книжке делается запись: "05.09.2003".</w:t>
      </w:r>
    </w:p>
    <w:p w:rsidR="00000000" w:rsidRDefault="00C17E22">
      <w:pPr>
        <w:pStyle w:val="ConsPlusNormal"/>
        <w:ind w:firstLine="540"/>
        <w:jc w:val="both"/>
      </w:pPr>
      <w:r>
        <w:t xml:space="preserve">Записи производятся аккуратно, перьевой или </w:t>
      </w:r>
      <w:proofErr w:type="spellStart"/>
      <w:r>
        <w:t>гелевой</w:t>
      </w:r>
      <w:proofErr w:type="spellEnd"/>
      <w:r>
        <w:t xml:space="preserve"> ручко</w:t>
      </w:r>
      <w:r>
        <w:t xml:space="preserve">й, ручкой-роллером (в том числе шариковой), </w:t>
      </w:r>
      <w:proofErr w:type="spellStart"/>
      <w:r>
        <w:t>световодостойкими</w:t>
      </w:r>
      <w:proofErr w:type="spellEnd"/>
      <w:r>
        <w:t xml:space="preserve"> чернилами (пастой, гелем) черного, синего или фиолетового цвета и без каких-либо сокращений. </w:t>
      </w:r>
      <w:proofErr w:type="gramStart"/>
      <w:r>
        <w:t>Например, не допускается писать "пр." вместо "приказ", "</w:t>
      </w:r>
      <w:proofErr w:type="spellStart"/>
      <w:r>
        <w:t>расп</w:t>
      </w:r>
      <w:proofErr w:type="spellEnd"/>
      <w:r>
        <w:t>." вместо "распоряжение", "пер." вместо "</w:t>
      </w:r>
      <w:r>
        <w:t>переведен" и т.п.</w:t>
      </w:r>
      <w:proofErr w:type="gramEnd"/>
    </w:p>
    <w:p w:rsidR="00000000" w:rsidRDefault="00C17E22">
      <w:pPr>
        <w:pStyle w:val="ConsPlusNormal"/>
        <w:ind w:firstLine="540"/>
        <w:jc w:val="both"/>
      </w:pPr>
      <w:r>
        <w:t>1.2. В разделах "Сведения о работе" и "Сведения о награждении" трудовой книжки зачеркивание ранее внесенных неточных, неправильных или иных признанных недействительными записей не допускается.</w:t>
      </w:r>
    </w:p>
    <w:p w:rsidR="00000000" w:rsidRDefault="00C17E22">
      <w:pPr>
        <w:pStyle w:val="ConsPlusNormal"/>
        <w:ind w:firstLine="540"/>
        <w:jc w:val="both"/>
      </w:pPr>
      <w:r>
        <w:t>Например, при необходимости изменения конкрет</w:t>
      </w:r>
      <w:r>
        <w:t>ной записи о приеме на работу в разделе "Сведения о работе" после соответствующей последней в данном разделе записи указывается последующий порядковый номер, дата внесения записи, в графе 3 делается запись: "Запись за номером таким-то недействительна". Пос</w:t>
      </w:r>
      <w:r>
        <w:t xml:space="preserve">ле этого производится правильная запись: "Принят по такой-то профессии (должности)" и в графе 4 повторяется дата и номер приказа (распоряжения) или иного решения работодателя, запись из которого неправильно внесена в трудовую книжку, либо указывается дата </w:t>
      </w:r>
      <w:r>
        <w:t>и номер приказа (распоряжения) или иного решения работодателя, на основании которого вносится правильная запись.</w:t>
      </w:r>
    </w:p>
    <w:p w:rsidR="00000000" w:rsidRDefault="00C17E22">
      <w:pPr>
        <w:pStyle w:val="ConsPlusNormal"/>
        <w:ind w:firstLine="540"/>
        <w:jc w:val="both"/>
      </w:pPr>
      <w:r>
        <w:t>В таком же порядке признается недействительной запись об увольнении, переводе на другую постоянную работу в случае признания незаконности уволь</w:t>
      </w:r>
      <w:r>
        <w:t>нения или перевода самим работодателем, контрольно-надзорным органом, органом по рассмотрению трудовых споров или судом и восстановления на прежней работе или изменения формулировки причины увольнения. Например: "Запись за номером таким-то недействительна,</w:t>
      </w:r>
      <w:r>
        <w:t xml:space="preserve"> </w:t>
      </w:r>
      <w:proofErr w:type="gramStart"/>
      <w:r>
        <w:t>восстановлен</w:t>
      </w:r>
      <w:proofErr w:type="gramEnd"/>
      <w:r>
        <w:t xml:space="preserve"> на прежней работе". При изменении формулировки причины увольнения делается запись: "Запись за номером таким-то недействительна, </w:t>
      </w:r>
      <w:proofErr w:type="gramStart"/>
      <w:r>
        <w:t>уволен</w:t>
      </w:r>
      <w:proofErr w:type="gramEnd"/>
      <w:r>
        <w:t xml:space="preserve"> (указывается новая формулировка)". В графе 4 делается ссылка на приказ (распоряжение) или иное решение рабо</w:t>
      </w:r>
      <w:r>
        <w:t>тодателя о восстановлении на работе или изменении формулировки причины увольнения.</w:t>
      </w:r>
    </w:p>
    <w:p w:rsidR="00000000" w:rsidRDefault="00C17E22">
      <w:pPr>
        <w:pStyle w:val="ConsPlusNormal"/>
        <w:ind w:firstLine="540"/>
        <w:jc w:val="both"/>
      </w:pPr>
      <w:r>
        <w:t>При наличии в трудовой книжке записи об увольнении или переводе на другую постоянную работу, впоследствии признанной недействительной, по письменному заявлению работника выд</w:t>
      </w:r>
      <w:r>
        <w:t>ается дубликат трудовой книжки без внесения в него записи, признанной недействительной. При этом в правом верхнем углу первой страницы дубликата трудовой книжки делается надпись: "Дубликат". На первой странице (титульном листе) прежней трудовой книжки пише</w:t>
      </w:r>
      <w:r>
        <w:t>тся: "Взамен выдан дубликат" с указанием его серии и номера.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  <w:outlineLvl w:val="1"/>
      </w:pPr>
      <w:r>
        <w:t>2. Заполнение сведений о работнике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>2.1. Предусмотренные Правилами ведения трудовых книжек сведения о работнике, указываемые на первой странице (титульном листе) трудовых книжек, заполняются сле</w:t>
      </w:r>
      <w:r>
        <w:t>дующим образом:</w:t>
      </w:r>
    </w:p>
    <w:p w:rsidR="00000000" w:rsidRDefault="00C17E22">
      <w:pPr>
        <w:pStyle w:val="ConsPlusNormal"/>
        <w:ind w:firstLine="540"/>
        <w:jc w:val="both"/>
      </w:pPr>
      <w:r>
        <w:t>фамилия, имя и отчество указываются полностью, без сокращения или замены имени и отчества инициалами, дата рождения записывается полностью (число, месяц, год) на основании паспорта или иного документа, удостоверяющего личность (например, во</w:t>
      </w:r>
      <w:r>
        <w:t>енного билета, заграничного паспорта, водительских прав и др.);</w:t>
      </w:r>
    </w:p>
    <w:p w:rsidR="00000000" w:rsidRDefault="00C17E22">
      <w:pPr>
        <w:pStyle w:val="ConsPlusNormal"/>
        <w:ind w:firstLine="540"/>
        <w:jc w:val="both"/>
      </w:pPr>
      <w:proofErr w:type="gramStart"/>
      <w:r>
        <w:t xml:space="preserve">запись об образовании (основном общем, среднем общем, начальном профессиональном, среднем профессиональном, высшем профессиональном и послевузовском профессиональном) осуществляется только на </w:t>
      </w:r>
      <w:r>
        <w:t>основании надлежаще заверенных документов (аттестата, удостоверения, диплома и т.п.);</w:t>
      </w:r>
      <w:proofErr w:type="gramEnd"/>
    </w:p>
    <w:p w:rsidR="00000000" w:rsidRDefault="00C17E22">
      <w:pPr>
        <w:pStyle w:val="ConsPlusNormal"/>
        <w:ind w:firstLine="540"/>
        <w:jc w:val="both"/>
      </w:pPr>
      <w:r>
        <w:t>запись о незаконченном образовании соответствующего уровня может быть произведена на основании представленных надлежаще заверенных документов (студенческого билета, зачет</w:t>
      </w:r>
      <w:r>
        <w:t>ной книжки, справки образовательного учреждения и т.п.);</w:t>
      </w:r>
    </w:p>
    <w:p w:rsidR="00000000" w:rsidRDefault="00C17E22">
      <w:pPr>
        <w:pStyle w:val="ConsPlusNormal"/>
        <w:ind w:firstLine="540"/>
        <w:jc w:val="both"/>
      </w:pPr>
      <w:r>
        <w:t xml:space="preserve">профессия и/или специальность указываются на основании документов об образовании, квалификации или наличии специальных знаний (при поступлении на работу, требующую специальных знаний или специальной </w:t>
      </w:r>
      <w:r>
        <w:t>подготовки) или других надлежаще оформленных документов.</w:t>
      </w:r>
    </w:p>
    <w:p w:rsidR="00000000" w:rsidRDefault="00C17E22">
      <w:pPr>
        <w:pStyle w:val="ConsPlusNormal"/>
        <w:ind w:firstLine="540"/>
        <w:jc w:val="both"/>
      </w:pPr>
      <w:r>
        <w:t>2.2. После указания даты заполнения трудовой книжки работник своей подписью на первой странице (титульном листе) трудовой книжки заверяет правильность внесенных сведений.</w:t>
      </w:r>
    </w:p>
    <w:p w:rsidR="00000000" w:rsidRDefault="00C17E22">
      <w:pPr>
        <w:pStyle w:val="ConsPlusNormal"/>
        <w:ind w:firstLine="540"/>
        <w:jc w:val="both"/>
      </w:pPr>
      <w:r>
        <w:t>Первую страницу (титульный л</w:t>
      </w:r>
      <w:r>
        <w:t>ист) трудовой книжки подписывает также лицо, ответственное за выдачу трудовых книжек, после чего ставится печать организации (печать кадровой службы) (при наличии печати), в которой впервые заполнялась трудовая книжка.</w:t>
      </w:r>
    </w:p>
    <w:p w:rsidR="00000000" w:rsidRDefault="00C17E22">
      <w:pPr>
        <w:pStyle w:val="ConsPlusNormal"/>
        <w:jc w:val="both"/>
      </w:pPr>
      <w:r>
        <w:t>(в ред. Приказа Минтруда России от 31</w:t>
      </w:r>
      <w:r>
        <w:t>.10.2016 N 588н)</w:t>
      </w:r>
    </w:p>
    <w:p w:rsidR="00000000" w:rsidRDefault="00C17E22">
      <w:pPr>
        <w:pStyle w:val="ConsPlusNormal"/>
        <w:ind w:firstLine="540"/>
        <w:jc w:val="both"/>
      </w:pPr>
      <w:r>
        <w:t xml:space="preserve">2.3. Изменения записей в трудовых книжках о фамилии, имени, отчестве и дате рождения </w:t>
      </w:r>
      <w:r>
        <w:lastRenderedPageBreak/>
        <w:t xml:space="preserve">производятся на основании паспорта, свидетельств о рождении, о браке, о расторжении брака, об изменении фамилии, имени, отчества и других документов и со </w:t>
      </w:r>
      <w:r>
        <w:t>ссылкой на их номер и дату.</w:t>
      </w:r>
    </w:p>
    <w:p w:rsidR="00000000" w:rsidRDefault="00C17E22">
      <w:pPr>
        <w:pStyle w:val="ConsPlusNormal"/>
        <w:ind w:firstLine="540"/>
        <w:jc w:val="both"/>
      </w:pPr>
      <w:r>
        <w:t>Указанные изменения вносятся на первую страницу (титульный лист) трудовой книжки. Одной чертой зачеркивается прежняя фамилия или имя, отчество, дата рождения и записываются новые да</w:t>
      </w:r>
      <w:r>
        <w:t>нные.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(или печатью кадровой службы) (при наличии печати).</w:t>
      </w:r>
    </w:p>
    <w:p w:rsidR="00000000" w:rsidRDefault="00C17E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</w:t>
      </w:r>
      <w:r>
        <w:t>каза Минтруда России от 31.10.2016 N 588н)</w:t>
      </w:r>
    </w:p>
    <w:p w:rsidR="00000000" w:rsidRDefault="00C17E22">
      <w:pPr>
        <w:pStyle w:val="ConsPlusNormal"/>
        <w:ind w:firstLine="540"/>
        <w:jc w:val="both"/>
      </w:pPr>
      <w:r>
        <w:t xml:space="preserve">2.4. </w:t>
      </w:r>
      <w:proofErr w:type="gramStart"/>
      <w:r>
        <w:t>Изменение (дополнение) на первой странице (титульном листе) трудовой книжки записей о полученных новых образовании, профессии, специальности осуществляется путем дополнения имеющихся записей (если они уже име</w:t>
      </w:r>
      <w:r>
        <w:t>ются) или заполнения соответствующих строк без зачеркивания ранее внесенных записей.</w:t>
      </w:r>
      <w:proofErr w:type="gramEnd"/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  <w:outlineLvl w:val="1"/>
      </w:pPr>
      <w:r>
        <w:t>3. Заполнение сведений о работе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bookmarkStart w:id="2" w:name="Par74"/>
      <w:bookmarkEnd w:id="2"/>
      <w:r>
        <w:t>3.1. В графе 3 раздела "Сведения о работе" трудовой книжки в виде заголовка указывается полное наименование организации, а такж</w:t>
      </w:r>
      <w:r>
        <w:t>е сокращенное наименование организации (при его наличии).</w:t>
      </w:r>
    </w:p>
    <w:p w:rsidR="00000000" w:rsidRDefault="00C17E22">
      <w:pPr>
        <w:pStyle w:val="ConsPlusNormal"/>
        <w:ind w:firstLine="540"/>
        <w:jc w:val="both"/>
      </w:pPr>
      <w:r>
        <w:t>Под этим заголовком в графе 1 ставится порядковый номер вносимой записи, в графе 2 указывается дата приема на работу.</w:t>
      </w:r>
    </w:p>
    <w:p w:rsidR="00000000" w:rsidRDefault="00C17E22">
      <w:pPr>
        <w:pStyle w:val="ConsPlusNormal"/>
        <w:ind w:firstLine="540"/>
        <w:jc w:val="both"/>
      </w:pPr>
      <w:proofErr w:type="gramStart"/>
      <w:r>
        <w:t xml:space="preserve">В графе 3 делается запись о принятии или назначении в структурное подразделение </w:t>
      </w:r>
      <w:r>
        <w:t xml:space="preserve">организации с указанием его конкретного наименования (если условие о работе в конкретном структурном подразделении включено в трудовой договор в качестве существенного), наименования должности (работы), специальности, профессии с указанием квалификации, а </w:t>
      </w:r>
      <w:r>
        <w:t>в графу 4 заносятся дата и номер приказа (распоряжения) или иного решения работодателя, согласно которому работник принят на</w:t>
      </w:r>
      <w:proofErr w:type="gramEnd"/>
      <w:r>
        <w:t xml:space="preserve"> работу. Записи о наименовании должности (работы), специальности, профессии с указанием квалификации производятся, как правило, в со</w:t>
      </w:r>
      <w:r>
        <w:t>ответствии со штатным расписанием организации. В случае</w:t>
      </w:r>
      <w:proofErr w:type="gramStart"/>
      <w:r>
        <w:t>,</w:t>
      </w:r>
      <w:proofErr w:type="gramEnd"/>
      <w:r>
        <w:t xml:space="preserve">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</w:t>
      </w:r>
      <w:r>
        <w:t>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справочниками.</w:t>
      </w:r>
    </w:p>
    <w:p w:rsidR="00000000" w:rsidRDefault="00C17E22">
      <w:pPr>
        <w:pStyle w:val="ConsPlusNormal"/>
        <w:ind w:firstLine="540"/>
        <w:jc w:val="both"/>
      </w:pPr>
      <w:r>
        <w:t>Изменения и дополнения, внесенные в установленном порядке в кв</w:t>
      </w:r>
      <w:r>
        <w:t>алификационные справочники, штатное расписание организации, доводятся до сведения работников, после чего в их трудовые книжки на основании приказа (распоряжения) или иного решения работодателя вносятся соответствующие изменения и дополнения.</w:t>
      </w:r>
    </w:p>
    <w:p w:rsidR="00000000" w:rsidRDefault="00C17E22">
      <w:pPr>
        <w:pStyle w:val="ConsPlusNormal"/>
        <w:ind w:firstLine="540"/>
        <w:jc w:val="both"/>
      </w:pPr>
      <w:r>
        <w:t>Если работнику</w:t>
      </w:r>
      <w:r>
        <w:t xml:space="preserve"> в период работы присваивается новый разряд (класс, категория и т.п.), то об этом в установленном порядке производится соответствующая запись.</w:t>
      </w:r>
    </w:p>
    <w:p w:rsidR="00000000" w:rsidRDefault="00C17E22">
      <w:pPr>
        <w:pStyle w:val="ConsPlusNormal"/>
        <w:ind w:firstLine="540"/>
        <w:jc w:val="both"/>
      </w:pPr>
      <w:r>
        <w:t xml:space="preserve">Установление работнику второй и последующей профессии, специальности или иной квалификации отмечается в трудовой </w:t>
      </w:r>
      <w:r>
        <w:t>книжке с указанием разрядов, классов или иных категорий этих профессий, специальностей или уровней квалификации. Например, слесарю-ремонтнику была установлена вторая профессия "</w:t>
      </w:r>
      <w:proofErr w:type="spellStart"/>
      <w:r>
        <w:t>Электрогазосварщик</w:t>
      </w:r>
      <w:proofErr w:type="spellEnd"/>
      <w:r>
        <w:t xml:space="preserve">" с присвоением 3 разряда. В этом случае в трудовой книжке в </w:t>
      </w:r>
      <w:r>
        <w:t>графе 1 раздела "Сведения о работе" ставится порядковый номер записи, в графе 2 указывается дата установления второй профессии, в графе 3 делается запись: "Установлена вторая профессия "</w:t>
      </w:r>
      <w:proofErr w:type="spellStart"/>
      <w:r>
        <w:t>Электрогазосварщик</w:t>
      </w:r>
      <w:proofErr w:type="spellEnd"/>
      <w:r>
        <w:t>" с присвоением 3 разряда", в графе 4 указывается со</w:t>
      </w:r>
      <w:r>
        <w:t>ответствующее удостоверение, его номер и дата.</w:t>
      </w:r>
    </w:p>
    <w:p w:rsidR="00000000" w:rsidRDefault="00C17E22">
      <w:pPr>
        <w:pStyle w:val="ConsPlusNormal"/>
        <w:ind w:firstLine="540"/>
        <w:jc w:val="both"/>
      </w:pPr>
      <w:r>
        <w:t xml:space="preserve">По желанию работника запись в трудовую книжку сведений о работе по совместительству производится по месту основной работы на основании документа, подтверждающего работу по совместительству. </w:t>
      </w:r>
      <w:proofErr w:type="gramStart"/>
      <w:r>
        <w:t>В графе 1 раздела "</w:t>
      </w:r>
      <w:r>
        <w:t xml:space="preserve">Сведения о работе" трудовой книжки ставится порядковый номер записи, в графе 2 указывается дата приема на работу в качестве совместителя, в графе 3 делается запись о принятии или назначении в качестве совместителя в структурное подразделение организации с </w:t>
      </w:r>
      <w:r>
        <w:t>указанием его конкретного наименования (если условие о работе в конкретном структурном подразделении включено в трудовой договор в качестве существенного</w:t>
      </w:r>
      <w:proofErr w:type="gramEnd"/>
      <w:r>
        <w:t>), наименования должности, специальности, профессии с указанием квалификации, в графе 4 указывается наи</w:t>
      </w:r>
      <w:r>
        <w:t>менование документа, на основании которого внесена запись, со ссылкой на его дату и номер. В таком же порядке производится запись об увольнении с этой работы.</w:t>
      </w:r>
    </w:p>
    <w:p w:rsidR="00000000" w:rsidRDefault="00C17E22">
      <w:pPr>
        <w:pStyle w:val="ConsPlusNormal"/>
        <w:ind w:firstLine="540"/>
        <w:jc w:val="both"/>
      </w:pPr>
      <w:r>
        <w:t>3.2. Если за время работы работника наименование организации изменяется, то об этом отдельной стр</w:t>
      </w:r>
      <w:r>
        <w:t xml:space="preserve">окой в графе 3 раздела "Сведения о работе" трудовой книжки делается запись: "Организация такая-то с такого-то числа переименована в </w:t>
      </w:r>
      <w:proofErr w:type="gramStart"/>
      <w:r>
        <w:t>такую-то</w:t>
      </w:r>
      <w:proofErr w:type="gramEnd"/>
      <w:r>
        <w:t>", а в графе 4 проставляется основание переименования - приказ (распоряжение) или иное решение работодателя, его дат</w:t>
      </w:r>
      <w:r>
        <w:t>а и номер.</w:t>
      </w:r>
    </w:p>
    <w:p w:rsidR="00000000" w:rsidRDefault="00C17E22">
      <w:pPr>
        <w:pStyle w:val="ConsPlusNormal"/>
        <w:ind w:firstLine="540"/>
        <w:jc w:val="both"/>
      </w:pPr>
      <w:r>
        <w:t xml:space="preserve">3.3. В трудовые книжки лиц, отбывших наказание в виде исправительных работ, запись о </w:t>
      </w:r>
      <w:proofErr w:type="spellStart"/>
      <w:r>
        <w:t>невключении</w:t>
      </w:r>
      <w:proofErr w:type="spellEnd"/>
      <w:r>
        <w:t xml:space="preserve"> времени работы в период отбытия наказания в непрерывный трудовой стаж вносится следующим образом. В разделе "Сведения о работе" трудовой книжки в гр</w:t>
      </w:r>
      <w:r>
        <w:t xml:space="preserve">афе 1 ставится порядковый </w:t>
      </w:r>
      <w:r>
        <w:lastRenderedPageBreak/>
        <w:t>номер записи, в графе 2 - дата внесения записи, в графе 3 делается запись: "Время работы с такой-то даты (число, месяц, год) по такую-то дату (число, месяц, год) не засчитывается в непрерывный трудовой стаж". В графе 4 указывается</w:t>
      </w:r>
      <w:r>
        <w:t xml:space="preserve"> основание для внесения записи в трудовую книжку - приказ (распоряжение) или иное решение работодателя (изданный в соответствии с приговором (определением) суда), его дата и номер.</w:t>
      </w:r>
    </w:p>
    <w:p w:rsidR="00000000" w:rsidRDefault="00C17E22">
      <w:pPr>
        <w:pStyle w:val="ConsPlusNormal"/>
        <w:ind w:firstLine="540"/>
        <w:jc w:val="both"/>
      </w:pPr>
      <w:r>
        <w:t xml:space="preserve">3.4. </w:t>
      </w:r>
      <w:proofErr w:type="gramStart"/>
      <w:r>
        <w:t>При восстановлении в установленном порядке непрерывного трудового стаж</w:t>
      </w:r>
      <w:r>
        <w:t>а в трудовую книжку работника по последнему месту работы в графу</w:t>
      </w:r>
      <w:proofErr w:type="gramEnd"/>
      <w:r>
        <w:t xml:space="preserve"> 3 раздела "Сведения о работе" вносится запись: "Непрерывный трудовой стаж восстановлен с такого-то числа, месяца, года", в графе 4 делается ссылка на соответствующее наименование документа, н</w:t>
      </w:r>
      <w:r>
        <w:t>а основании которого внесена запись, со ссылкой на его дату и номер.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  <w:outlineLvl w:val="1"/>
      </w:pPr>
      <w:r>
        <w:t>4. Заполнение сведений о награждении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 xml:space="preserve">Порядок внесения </w:t>
      </w:r>
      <w:proofErr w:type="gramStart"/>
      <w:r>
        <w:t>сведений</w:t>
      </w:r>
      <w:proofErr w:type="gramEnd"/>
      <w:r>
        <w:t xml:space="preserve"> о награждении следующий: в графе 3 раздела "Сведения о награждении" трудовой книжки в виде заголовка указывается полное на</w:t>
      </w:r>
      <w:r>
        <w:t>именование организации, а также сокращенное наименование организации (при его наличии); ниже в графе 1 ставится порядковый номер записи (нумерация, нарастающая в течение всего периода трудовой деятельности работника); в графе 2 указывается дата награждения</w:t>
      </w:r>
      <w:r>
        <w:t>; в графе 3 записывается, кем награжден работник, за какие достижения и какой наградой; в графе 4 указывается наименование документа, на основании которого внесена запись, со ссылкой на его дату и номер.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r>
        <w:t>В соответствии со ста</w:t>
      </w:r>
      <w:r>
        <w:t>тьей 84.1 Трудового кодекса РФ при внесении в трудовую книжку сведений об увольнении (прекращении трудового договора) указывается не только пункт статьи Трудового кодекса РФ, но и ее часть. Например</w:t>
      </w:r>
      <w:proofErr w:type="gramStart"/>
      <w:r>
        <w:t>,"</w:t>
      </w:r>
      <w:proofErr w:type="gramEnd"/>
      <w:r>
        <w:t xml:space="preserve"> пункт 1 части первой статьи 77 Трудового кодекса Россий</w:t>
      </w:r>
      <w:r>
        <w:t>ской Федерации".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jc w:val="center"/>
        <w:outlineLvl w:val="1"/>
      </w:pPr>
      <w:r>
        <w:t>5. Заполнение сведений</w:t>
      </w:r>
    </w:p>
    <w:p w:rsidR="00000000" w:rsidRDefault="00C17E22">
      <w:pPr>
        <w:pStyle w:val="ConsPlusNormal"/>
        <w:jc w:val="center"/>
      </w:pPr>
      <w:r>
        <w:t>об увольнении (прекращении трудового договора)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 xml:space="preserve">5.1. Запись об увольнении (прекращении трудового договора) в трудовой книжке работника производится в следующем порядке: в графе 1 ставится порядковый номер записи; в графе 2 указывается дата увольнения (прекращения трудового договора); в графе 3 делается </w:t>
      </w:r>
      <w:r>
        <w:t>запись о причине увольнения (прекращения трудового договора); в графе 4 указывается наименование документа, на основании которого внесена запись, - приказ (распоряжение) или иное решение работодателя, его дата и номер.</w:t>
      </w:r>
    </w:p>
    <w:p w:rsidR="00000000" w:rsidRDefault="00C17E22">
      <w:pPr>
        <w:pStyle w:val="ConsPlusNormal"/>
        <w:ind w:firstLine="540"/>
        <w:jc w:val="both"/>
      </w:pPr>
      <w:r>
        <w:t>Датой увольнения (прекращения трудово</w:t>
      </w:r>
      <w:r>
        <w:t>го договора) считается последний день работы, если иное не установлено федеральным законом, трудовым договором или соглашением между работодателем и работником.</w:t>
      </w:r>
    </w:p>
    <w:p w:rsidR="00000000" w:rsidRDefault="00C17E22">
      <w:pPr>
        <w:pStyle w:val="ConsPlusNormal"/>
        <w:ind w:firstLine="540"/>
        <w:jc w:val="both"/>
      </w:pPr>
      <w:r>
        <w:t>Например, при прекращении трудового договора с работником в связи с сокращением штата работнико</w:t>
      </w:r>
      <w:r>
        <w:t>в 10 октября 2003 г. определено последним днем его работы. В трудовой книжке работника должна быть произведена следующая запись: в графе 1 раздела "Сведения о работе" ставится порядковый номер записи, в графе 2 указывается дата увольнения (10.10.2003), в г</w:t>
      </w:r>
      <w:r>
        <w:t>рафе 3 делается запись: "Уволен по сокращению штата работников организации, пункт 2 статьи 81 Трудового кодекса Российской Федерации", в графе 4 указывается дата и номер приказа (распоряжения) или иного решения работодателя об увольнении.</w:t>
      </w:r>
    </w:p>
    <w:p w:rsidR="00000000" w:rsidRDefault="00C17E22">
      <w:pPr>
        <w:pStyle w:val="ConsPlusNormal"/>
        <w:ind w:firstLine="540"/>
        <w:jc w:val="both"/>
      </w:pPr>
      <w:r>
        <w:t xml:space="preserve">5.2. </w:t>
      </w:r>
      <w:proofErr w:type="gramStart"/>
      <w:r>
        <w:t>При прекраще</w:t>
      </w:r>
      <w:r>
        <w:t xml:space="preserve">нии трудового договора по основаниям, предусмотренным статьей 77 Трудового кодекса Российской Федерации (за исключением случаев расторжения трудового договора по инициативе работодателя и по обстоятельствам, не зависящим от воли сторон (пункты 4 и 10 этой </w:t>
      </w:r>
      <w:r>
        <w:t>статьи), в трудовую книжку вносится запись об увольнении (прекращении трудового договора) со ссылкой на соответствующий пункт указанной статьи.</w:t>
      </w:r>
      <w:proofErr w:type="gramEnd"/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r>
        <w:t>Согласно части пятой статьи 84.1 ТК РФ запись в трудовую книжку об основании и о п</w:t>
      </w:r>
      <w:r>
        <w:t>ричине прекращения трудового договора должна производиться в точном соответствии с формулировками Трудового кодекса РФ или иного федерального закона. В соответствии с пунктом 3 части первой статьи 77 ТК РФ основанием прекращения трудового договора является</w:t>
      </w:r>
      <w:r>
        <w:t xml:space="preserve"> "расторжение трудового договора по инициативе работника".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r>
        <w:t>Например: "Уволен по соглашению сторон, пункт 1 статьи 77 Трудового кодекса Российской Федерации" или "Уволен по собственному желанию, пункт 3 статьи 77 Трудового кодекса Российской Федерации".</w:t>
      </w:r>
    </w:p>
    <w:p w:rsidR="00000000" w:rsidRDefault="00C17E22">
      <w:pPr>
        <w:pStyle w:val="ConsPlusNormal"/>
        <w:ind w:firstLine="540"/>
        <w:jc w:val="both"/>
      </w:pPr>
      <w:r>
        <w:lastRenderedPageBreak/>
        <w:t>5.</w:t>
      </w:r>
      <w:r>
        <w:t>3. При расторжении трудового договора по инициативе работодателя в трудовую книжку вносится запись об увольнении (прекращении трудового договора) со ссылкой на соответствующий пункт статьи 81 Трудового кодекса Российской Федерации либо иные основания расто</w:t>
      </w:r>
      <w:r>
        <w:t>ржения трудового договора по инициативе работодателя, предусмотренные законодательством.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proofErr w:type="gramStart"/>
      <w:r>
        <w:t>Пункт 12 части первой статьи 81 утратил силу в связи с принятием Федерального закона от 30.06.2006 N 90-ФЗ в связи с тем, что расторжение</w:t>
      </w:r>
      <w:r>
        <w:t xml:space="preserve"> трудового договора по данному основанию (в связи с прекращением допуска к государственной тайне, если выполняемая работа требует такого допуска) названным Законом отнесено к основаниям, не зависящим от воли сторон и указано в пункте 10 части первой</w:t>
      </w:r>
      <w:proofErr w:type="gramEnd"/>
      <w:r>
        <w:t xml:space="preserve"> статьи</w:t>
      </w:r>
      <w:r>
        <w:t xml:space="preserve"> 83 Трудового кодекса РФ.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r>
        <w:t>Например: "Уволен в связи с ликвидацией организации, пункт 1 статьи 81 Трудового кодекса Российской Федерации" или "Уволен в связи с прекращением допуска к государственной тайне, пункт 12 статьи 81 Трудового кодекса Российской Фе</w:t>
      </w:r>
      <w:r>
        <w:t>дерации".</w:t>
      </w:r>
    </w:p>
    <w:p w:rsidR="00000000" w:rsidRDefault="00C17E22">
      <w:pPr>
        <w:pStyle w:val="ConsPlusNormal"/>
        <w:ind w:firstLine="540"/>
        <w:jc w:val="both"/>
      </w:pPr>
      <w:r>
        <w:t>5.4. При прекращении трудового договора по обстоятельствам, не зависящим от воли сторон, в трудовую книжку вносится запись об основаниях прекращения трудового договора со ссылкой на соответствующий пункт статьи 83 Трудового кодекса Российской Фед</w:t>
      </w:r>
      <w:r>
        <w:t>ерации.</w:t>
      </w:r>
    </w:p>
    <w:p w:rsidR="00000000" w:rsidRDefault="00C17E22">
      <w:pPr>
        <w:pStyle w:val="ConsPlusNormal"/>
        <w:ind w:firstLine="540"/>
        <w:jc w:val="both"/>
      </w:pPr>
      <w:r>
        <w:t xml:space="preserve">Например: "Уволен в связи с </w:t>
      </w:r>
      <w:proofErr w:type="spellStart"/>
      <w:r>
        <w:t>неизбранием</w:t>
      </w:r>
      <w:proofErr w:type="spellEnd"/>
      <w:r>
        <w:t xml:space="preserve"> на должность, пункт 3 статьи 83 Трудового кодекса Российской Федерации" или "Трудовой договор прекращен в связи со смертью работника, пункт 6 статьи 83 Трудового кодекса Российской Федерации".</w:t>
      </w:r>
    </w:p>
    <w:p w:rsidR="00000000" w:rsidRDefault="00C17E22">
      <w:pPr>
        <w:pStyle w:val="ConsPlusNormal"/>
        <w:ind w:firstLine="540"/>
        <w:jc w:val="both"/>
      </w:pPr>
      <w:r>
        <w:t>5.5. При прекра</w:t>
      </w:r>
      <w:r>
        <w:t>щении трудового договора по дополнительным основаниям, предусмотренным Трудовым кодексом Российской Федерации или иными федеральными законами, в трудовую книжку вносятся записи об увольнении (прекращении трудового договора) со ссылкой на соответствующую ст</w:t>
      </w:r>
      <w:r>
        <w:t>атью Трудового кодекса Российской Федерации или иного федерального закона.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r>
        <w:t xml:space="preserve">Федеральный закон от 31.07.1995 N 119-ФЗ "Об основах государственной службы Российской Федерации" утратил силу в связи с принятием Федерального закона </w:t>
      </w:r>
      <w:r>
        <w:t>от 27.07.2004 N 79-ФЗ "О государственной гражданской службе Российской Федерации". Норма, аналогичная содержавшейся в пункте 2 (1) статьи 25 Федерального закона от 31.07.1995 N 119-ФЗ, содержится в пункте 4 части второй статьи 39 Федерального законе от 27.</w:t>
      </w:r>
      <w:r>
        <w:t>07.2004 N 79-ФЗ.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r>
        <w:t xml:space="preserve">Например: </w:t>
      </w:r>
      <w:proofErr w:type="gramStart"/>
      <w:r>
        <w:t>"Уволен в связи с</w:t>
      </w:r>
      <w:r>
        <w:t xml:space="preserve"> повторным в течение года грубым нарушением устава образовательного учреждения, пункт 1 статьи 336 Трудового кодекса Российской Федерации" или "Уволен в связи с достижением предельного возраста, установленного для замещения государственной должности госуда</w:t>
      </w:r>
      <w:r>
        <w:t>рственной службы, пункт 2 (1) статьи 25 Федерального закона от 31.07.1995 N 119-ФЗ "Об основах государственной службы Российской Федерации".</w:t>
      </w:r>
      <w:proofErr w:type="gramEnd"/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r>
        <w:t>Согласно части пятой статьи 84.1 ТК РФ запись в трудовую книжку об основании и о прич</w:t>
      </w:r>
      <w:r>
        <w:t>ине прекращения трудового договора должна производиться в точном соответствии с формулировками Трудового кодекса РФ или иного федерального закона. В соответствии с пунктом 3 части первой статьи 77 ТК РФ основанием прекращения трудового договора является "р</w:t>
      </w:r>
      <w:r>
        <w:t>асторжение трудового договора по инициативе работника".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r>
        <w:t>5.6. При расторжении трудового договора по инициативе работника по причинам, с которыми законодательство связывает предоставление определенных льгот и преимуществ, запись об увольнении (прекращении т</w:t>
      </w:r>
      <w:r>
        <w:t xml:space="preserve">рудового договора) вносится в трудовую книжку с указанием этих причин. Например: </w:t>
      </w:r>
      <w:proofErr w:type="gramStart"/>
      <w:r>
        <w:t xml:space="preserve">"Уволена по собственному желанию в связи с переводом мужа на работу в другую местность, пункт 3 статьи 77 Трудового кодекса Российской Федерации" или "Уволена по собственному </w:t>
      </w:r>
      <w:r>
        <w:t>желанию в связи с необходимостью осуществления ухода за ребенком в возрасте до 14 лет, пункт 3 статьи 77 Трудового кодекса Российской Федерации".</w:t>
      </w:r>
      <w:proofErr w:type="gramEnd"/>
    </w:p>
    <w:p w:rsidR="00000000" w:rsidRDefault="00C17E22">
      <w:pPr>
        <w:pStyle w:val="ConsPlusNormal"/>
      </w:pP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C17E22">
      <w:pPr>
        <w:pStyle w:val="ConsPlusNormal"/>
        <w:ind w:firstLine="540"/>
        <w:jc w:val="both"/>
      </w:pPr>
      <w:r>
        <w:t>В соответствии со статьей 84.1 Трудового кодекса РФ при внесении в трудовую кни</w:t>
      </w:r>
      <w:r>
        <w:t>жку сведений об увольнении (прекращении трудового договора) указывается не только пункт статьи Трудового кодекса РФ, но и ее часть. Например</w:t>
      </w:r>
      <w:proofErr w:type="gramStart"/>
      <w:r>
        <w:t>,"</w:t>
      </w:r>
      <w:proofErr w:type="gramEnd"/>
      <w:r>
        <w:t xml:space="preserve"> пункт 1 части первой статьи 77 Трудового кодекса Российской Федерации".</w:t>
      </w:r>
    </w:p>
    <w:p w:rsidR="00000000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7E22">
      <w:pPr>
        <w:pStyle w:val="ConsPlusNormal"/>
        <w:jc w:val="center"/>
        <w:outlineLvl w:val="1"/>
      </w:pPr>
      <w:bookmarkStart w:id="3" w:name="Par129"/>
      <w:bookmarkEnd w:id="3"/>
      <w:r>
        <w:lastRenderedPageBreak/>
        <w:t>6. Особенности заполнения св</w:t>
      </w:r>
      <w:r>
        <w:t>едений</w:t>
      </w:r>
    </w:p>
    <w:p w:rsidR="00000000" w:rsidRDefault="00C17E22">
      <w:pPr>
        <w:pStyle w:val="ConsPlusNormal"/>
        <w:jc w:val="center"/>
      </w:pPr>
      <w:r>
        <w:t>об увольнении (прекращении трудового договора)</w:t>
      </w:r>
    </w:p>
    <w:p w:rsidR="00000000" w:rsidRDefault="00C17E22">
      <w:pPr>
        <w:pStyle w:val="ConsPlusNormal"/>
        <w:jc w:val="center"/>
      </w:pPr>
      <w:r>
        <w:t xml:space="preserve">и </w:t>
      </w:r>
      <w:proofErr w:type="gramStart"/>
      <w:r>
        <w:t>приеме</w:t>
      </w:r>
      <w:proofErr w:type="gramEnd"/>
      <w:r>
        <w:t xml:space="preserve"> (назначении) на работу в связи с переводом</w:t>
      </w:r>
    </w:p>
    <w:p w:rsidR="00000000" w:rsidRDefault="00C17E22">
      <w:pPr>
        <w:pStyle w:val="ConsPlusNormal"/>
        <w:jc w:val="center"/>
      </w:pPr>
      <w:r>
        <w:t xml:space="preserve">работника на другую постоянную работу к </w:t>
      </w:r>
      <w:proofErr w:type="gramStart"/>
      <w:r>
        <w:t>другому</w:t>
      </w:r>
      <w:proofErr w:type="gramEnd"/>
    </w:p>
    <w:p w:rsidR="00000000" w:rsidRDefault="00C17E22">
      <w:pPr>
        <w:pStyle w:val="ConsPlusNormal"/>
        <w:jc w:val="center"/>
      </w:pPr>
      <w:r>
        <w:t>работодателю (в другую организацию) или его</w:t>
      </w:r>
    </w:p>
    <w:p w:rsidR="00000000" w:rsidRDefault="00C17E22">
      <w:pPr>
        <w:pStyle w:val="ConsPlusNormal"/>
        <w:jc w:val="center"/>
      </w:pPr>
      <w:r>
        <w:t>переходом на выборную работу (должность)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>6.1. При увольне</w:t>
      </w:r>
      <w:r>
        <w:t>нии (прекращении трудового договора) в связи с переводом работника на другую постоянную работу к другому работодателю (в другую организацию) в графе 3 раздела "Сведения о работе" трудовой книжки указывается, в каком порядке осуществляется перевод: по прось</w:t>
      </w:r>
      <w:r>
        <w:t>бе работника или с его согласия.</w:t>
      </w:r>
    </w:p>
    <w:p w:rsidR="00000000" w:rsidRDefault="00C17E22">
      <w:pPr>
        <w:pStyle w:val="ConsPlusNormal"/>
        <w:ind w:firstLine="540"/>
        <w:jc w:val="both"/>
      </w:pPr>
      <w:r>
        <w:t xml:space="preserve">При приеме на новое место работы в трудовой книжке работника в графе 3 раздела "Сведения о работе" делается запись, предусмотренная </w:t>
      </w:r>
      <w:hyperlink w:anchor="Par74" w:tooltip="3.1. В графе 3 раздела &quot;Сведения о работе&quot; трудовой книжки в виде заголовка указывается полное наименование организации, а также сокращенное наименование организации (при его наличии)." w:history="1">
        <w:r>
          <w:rPr>
            <w:color w:val="0000FF"/>
          </w:rPr>
          <w:t>п. 3.1</w:t>
        </w:r>
      </w:hyperlink>
      <w:r>
        <w:t xml:space="preserve"> настоящей Инструкции, с указанием при этом, что работник принят (назначен) в порядке перевода.</w:t>
      </w:r>
    </w:p>
    <w:p w:rsidR="00000000" w:rsidRDefault="00C17E22">
      <w:pPr>
        <w:pStyle w:val="ConsPlusNormal"/>
        <w:ind w:firstLine="540"/>
        <w:jc w:val="both"/>
      </w:pPr>
      <w:r>
        <w:t>6.2. При увольнении (прекращени</w:t>
      </w:r>
      <w:r>
        <w:t>и трудового договора) в связи с переходом работника на выборную работу (должность) к другому работодателю (в другую организацию) в трудовой книжке делается запись: "Уволен в связи с переходом на выборную работу (должность) в (указывается наименование орган</w:t>
      </w:r>
      <w:r>
        <w:t>изации), пункт 5 статьи 77 Трудового кодекса Российской Федерации".</w:t>
      </w:r>
    </w:p>
    <w:p w:rsidR="00000000" w:rsidRDefault="00C17E22">
      <w:pPr>
        <w:pStyle w:val="ConsPlusNormal"/>
        <w:ind w:firstLine="540"/>
        <w:jc w:val="both"/>
      </w:pPr>
      <w:proofErr w:type="gramStart"/>
      <w:r>
        <w:t>На новом месте работы после указания полного наименования выборного органа, а также сокращенного наименования выборного органа (при его наличии) в графе 3 раздела "Сведения о работе" трудо</w:t>
      </w:r>
      <w:r>
        <w:t>вой книжки делается запись о том, на какую работу (должность) избран работник, а в графе 4 указывается решение выборного органа, дата и номер его принятия.</w:t>
      </w:r>
      <w:proofErr w:type="gramEnd"/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  <w:outlineLvl w:val="1"/>
      </w:pPr>
      <w:r>
        <w:t>7. Особенности заполнения дубликата трудовой книжки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ind w:firstLine="540"/>
        <w:jc w:val="both"/>
      </w:pPr>
      <w:r>
        <w:t xml:space="preserve">7.1. Дубликат трудовой книжки заполняется в соответствии с </w:t>
      </w:r>
      <w:hyperlink w:anchor="Par48" w:tooltip="1. Общие положения" w:history="1">
        <w:r>
          <w:rPr>
            <w:color w:val="0000FF"/>
          </w:rPr>
          <w:t>разделами 1</w:t>
        </w:r>
      </w:hyperlink>
      <w:r>
        <w:t xml:space="preserve"> - </w:t>
      </w:r>
      <w:hyperlink w:anchor="Par129" w:tooltip="6. Особенности заполнения сведений" w:history="1">
        <w:r>
          <w:rPr>
            <w:color w:val="0000FF"/>
          </w:rPr>
          <w:t>6</w:t>
        </w:r>
      </w:hyperlink>
      <w:r>
        <w:t xml:space="preserve"> настоящей Инструкции.</w:t>
      </w:r>
    </w:p>
    <w:p w:rsidR="00000000" w:rsidRDefault="00C17E22">
      <w:pPr>
        <w:pStyle w:val="ConsPlusNormal"/>
        <w:ind w:firstLine="540"/>
        <w:jc w:val="both"/>
      </w:pPr>
      <w:r>
        <w:t xml:space="preserve">7.2. </w:t>
      </w:r>
      <w:proofErr w:type="gramStart"/>
      <w:r>
        <w:t>Если работник до поступления в данную организ</w:t>
      </w:r>
      <w:r>
        <w:t>ацию (к данному работодателю) уже работал, то при заполнении дубликата трудовой книжки в разделе "Сведения о работе" в графе 3, прежде всего, вносится запись об общем и/или непрерывном трудовом стаже работы в качестве работника до поступления в данную орга</w:t>
      </w:r>
      <w:r>
        <w:t>низацию (к данному работодателю), подтвержденном соответствующими документами.</w:t>
      </w:r>
      <w:proofErr w:type="gramEnd"/>
    </w:p>
    <w:p w:rsidR="00000000" w:rsidRDefault="00C17E22">
      <w:pPr>
        <w:pStyle w:val="ConsPlusNormal"/>
        <w:ind w:firstLine="540"/>
        <w:jc w:val="both"/>
      </w:pPr>
      <w:r>
        <w:t xml:space="preserve">Общий стаж работы записывается суммарно, то есть указывается общее количество лет, месяцев, дней работы без уточнения, у какого работодателя, в какие периоды времени и на каких </w:t>
      </w:r>
      <w:r>
        <w:t>должностях работал в прошлом владелец трудовой книжки.</w:t>
      </w:r>
    </w:p>
    <w:p w:rsidR="00000000" w:rsidRDefault="00C17E22">
      <w:pPr>
        <w:pStyle w:val="ConsPlusNormal"/>
        <w:ind w:firstLine="540"/>
        <w:jc w:val="both"/>
      </w:pPr>
      <w:proofErr w:type="gramStart"/>
      <w:r>
        <w:t>После этого общий и/или непрерывный трудовой стаж работы, подтвержденный надлежаще оформленными документами, записывается по отдельным периодам работы в следующем порядке: в графе 2 указывается дата пр</w:t>
      </w:r>
      <w:r>
        <w:t>иема на работу; в графе 3 записывается наименование организации (работодателя), где работал работник, а также структурное подразделение и работа (должность), специальность, профессия с указанием квалификации, на которую был принят работник.</w:t>
      </w:r>
      <w:proofErr w:type="gramEnd"/>
    </w:p>
    <w:p w:rsidR="00000000" w:rsidRDefault="00C17E22">
      <w:pPr>
        <w:pStyle w:val="ConsPlusNormal"/>
        <w:ind w:firstLine="540"/>
        <w:jc w:val="both"/>
      </w:pPr>
      <w:r>
        <w:t>Если представле</w:t>
      </w:r>
      <w:r>
        <w:t>нными документами подтверждается, что работник переводился на другую постоянную работу в той же организации (у того же работодателя), то об этом также делается соответствующая запись.</w:t>
      </w:r>
    </w:p>
    <w:p w:rsidR="00000000" w:rsidRDefault="00C17E22">
      <w:pPr>
        <w:pStyle w:val="ConsPlusNormal"/>
        <w:ind w:firstLine="540"/>
        <w:jc w:val="both"/>
      </w:pPr>
      <w:r>
        <w:t>Затем в графе 2 указывается дата увольнения (прекращения трудового догов</w:t>
      </w:r>
      <w:r>
        <w:t>ора), а в графе 3 - причина (основание) увольнения, если в представленном работником документе имеются такие данные.</w:t>
      </w:r>
    </w:p>
    <w:p w:rsidR="00000000" w:rsidRDefault="00C17E22">
      <w:pPr>
        <w:pStyle w:val="ConsPlusNormal"/>
        <w:ind w:firstLine="540"/>
        <w:jc w:val="both"/>
      </w:pPr>
      <w:r>
        <w:t xml:space="preserve">В том случае, когда документы не содержат полностью указанных выше сведений о работе в прошлом, в дубликат трудовой книжки вносятся только </w:t>
      </w:r>
      <w:r>
        <w:t>имеющиеся в документах сведения.</w:t>
      </w:r>
    </w:p>
    <w:p w:rsidR="00000000" w:rsidRDefault="00C17E22">
      <w:pPr>
        <w:pStyle w:val="ConsPlusNormal"/>
        <w:ind w:firstLine="540"/>
        <w:jc w:val="both"/>
      </w:pPr>
      <w:r>
        <w:t>В графе 4 указывается наименование, дата и номер документа, на основании которого произведены соответствующие записи в дубликате. Оригиналы документов, подтверждающих стаж работы, после снятия с них копий и надлежащего их з</w:t>
      </w:r>
      <w:r>
        <w:t>аверения работодателем или кадровой службой возвращаются их владельцу. Работодатель обязан оказать содействие работнику в получении документов, подтверждающих стаж его работы, предшествующий поступлению на работу к данному работодателю.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  <w:sectPr w:rsidR="0000000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17E22">
      <w:pPr>
        <w:pStyle w:val="ConsPlusNormal"/>
        <w:jc w:val="right"/>
        <w:outlineLvl w:val="0"/>
      </w:pPr>
      <w:r>
        <w:lastRenderedPageBreak/>
        <w:t>Приложение N 2</w:t>
      </w:r>
    </w:p>
    <w:p w:rsidR="00000000" w:rsidRDefault="00C17E22">
      <w:pPr>
        <w:pStyle w:val="ConsPlusNormal"/>
        <w:jc w:val="right"/>
      </w:pPr>
      <w:r>
        <w:t>к Постановлению Минтруда России</w:t>
      </w:r>
    </w:p>
    <w:p w:rsidR="00000000" w:rsidRDefault="00C17E22">
      <w:pPr>
        <w:pStyle w:val="ConsPlusNormal"/>
        <w:jc w:val="right"/>
      </w:pPr>
      <w:r>
        <w:t>от 10 октября 2003 г. N 69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</w:pPr>
      <w:bookmarkStart w:id="4" w:name="Par160"/>
      <w:bookmarkEnd w:id="4"/>
      <w:r>
        <w:t>ФОРМА</w:t>
      </w:r>
    </w:p>
    <w:p w:rsidR="00000000" w:rsidRDefault="00C17E22">
      <w:pPr>
        <w:pStyle w:val="ConsPlusNormal"/>
        <w:jc w:val="center"/>
      </w:pPr>
      <w:r>
        <w:t>ПРИХОДНО-РАСХОДНОЙ КНИГИ ПО УЧЕТУ БЛАНКОВ</w:t>
      </w:r>
    </w:p>
    <w:p w:rsidR="00000000" w:rsidRDefault="00C17E22">
      <w:pPr>
        <w:pStyle w:val="ConsPlusNormal"/>
        <w:jc w:val="center"/>
      </w:pPr>
      <w:r>
        <w:t>ТРУДОВОЙ КНИЖКИ И ВКЛАДЫША В НЕЕ</w:t>
      </w:r>
    </w:p>
    <w:p w:rsidR="00000000" w:rsidRDefault="00C17E2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27"/>
        <w:gridCol w:w="900"/>
        <w:gridCol w:w="540"/>
        <w:gridCol w:w="1260"/>
        <w:gridCol w:w="1800"/>
        <w:gridCol w:w="1260"/>
        <w:gridCol w:w="1620"/>
        <w:gridCol w:w="1080"/>
        <w:gridCol w:w="1440"/>
        <w:gridCol w:w="1440"/>
        <w:gridCol w:w="1080"/>
      </w:tblGrid>
      <w:tr w:rsidR="00000000" w:rsidRPr="00C17E2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N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Дата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От кого получено или кому отпущено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Основание (наименование документа, N и дата)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Приход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Расход</w:t>
            </w:r>
          </w:p>
        </w:tc>
      </w:tr>
      <w:tr w:rsidR="00000000" w:rsidRPr="00C17E2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число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месяц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Количество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Сумма (руб.)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Количество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Сумма (руб.)</w:t>
            </w:r>
          </w:p>
        </w:tc>
      </w:tr>
      <w:tr w:rsidR="00000000" w:rsidRPr="00C17E2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трудовых книжек (серия и номер)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вкладышей (серия и номер)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трудовых книжек (серия и номер)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вкладышей (серия и номер)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</w:tr>
      <w:tr w:rsidR="00000000" w:rsidRPr="00C17E2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12</w:t>
            </w:r>
          </w:p>
        </w:tc>
      </w:tr>
    </w:tbl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right"/>
        <w:outlineLvl w:val="0"/>
      </w:pPr>
      <w:r>
        <w:t>Приложение N 3</w:t>
      </w:r>
    </w:p>
    <w:p w:rsidR="00000000" w:rsidRDefault="00C17E22">
      <w:pPr>
        <w:pStyle w:val="ConsPlusNormal"/>
        <w:jc w:val="right"/>
      </w:pPr>
      <w:r>
        <w:t>к Постановлению Минтруда России</w:t>
      </w:r>
    </w:p>
    <w:p w:rsidR="00000000" w:rsidRDefault="00C17E22">
      <w:pPr>
        <w:pStyle w:val="ConsPlusNormal"/>
        <w:jc w:val="right"/>
      </w:pPr>
      <w:r>
        <w:t>от 10 октября 2003 г. N 69</w:t>
      </w:r>
    </w:p>
    <w:p w:rsidR="00000000" w:rsidRDefault="00C17E22">
      <w:pPr>
        <w:pStyle w:val="ConsPlusNormal"/>
      </w:pPr>
    </w:p>
    <w:p w:rsidR="00000000" w:rsidRDefault="00C17E22">
      <w:pPr>
        <w:pStyle w:val="ConsPlusNormal"/>
        <w:jc w:val="center"/>
      </w:pPr>
      <w:bookmarkStart w:id="5" w:name="Par202"/>
      <w:bookmarkEnd w:id="5"/>
      <w:r>
        <w:t>ФОРМА КНИГИ</w:t>
      </w:r>
    </w:p>
    <w:p w:rsidR="00000000" w:rsidRDefault="00C17E22">
      <w:pPr>
        <w:pStyle w:val="ConsPlusNormal"/>
        <w:jc w:val="center"/>
      </w:pPr>
      <w:r>
        <w:t>УЧЕТА ДВИЖЕНИЯ ТРУДОВЫХ КНИЖЕК И ВКЛАДЫШЕЙ В НИХ</w:t>
      </w:r>
    </w:p>
    <w:p w:rsidR="00000000" w:rsidRDefault="00C17E2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825"/>
        <w:gridCol w:w="827"/>
        <w:gridCol w:w="1620"/>
        <w:gridCol w:w="1440"/>
        <w:gridCol w:w="1888"/>
        <w:gridCol w:w="2072"/>
        <w:gridCol w:w="1800"/>
        <w:gridCol w:w="1800"/>
        <w:gridCol w:w="1620"/>
        <w:gridCol w:w="1800"/>
        <w:gridCol w:w="1440"/>
      </w:tblGrid>
      <w:tr w:rsidR="00000000" w:rsidRPr="00C17E2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 xml:space="preserve">N </w:t>
            </w:r>
            <w:proofErr w:type="gramStart"/>
            <w:r w:rsidRPr="00C17E22">
              <w:t>п</w:t>
            </w:r>
            <w:proofErr w:type="gramEnd"/>
            <w:r w:rsidRPr="00C17E22">
              <w:t>/п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Дата приема на работу, заполнения трудовой книжки или вкладыша в нее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Фамилия, имя и отчество владельца трудовой книжки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Серия и номер трудовой книжки или вкладыша в нее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Должность, профессия, специально</w:t>
            </w:r>
            <w:r w:rsidRPr="00C17E22">
              <w:t>сть работника, который сдал трудовую книжку или на которого заполнена трудовая книжка или вкладыш в нее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Наименование места работы (с указанием структурного подразделения), куда принят работник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Дата и N приказа (распоряжения) или иного решения работодателя, на основании которого произведен прием работника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Расписка ответственного лица, принявшего или заполнившего трудовую книжку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Получено за заполненные трудовые книжки или вкладыши в них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Дат</w:t>
            </w:r>
            <w:r w:rsidRPr="00C17E22">
              <w:t>а выдачи на руки трудовой книжки при увольнении (прекращении трудового договора)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Расписка работника в получении трудовой книжки</w:t>
            </w:r>
          </w:p>
        </w:tc>
      </w:tr>
      <w:tr w:rsidR="00000000" w:rsidRPr="00C17E2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число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месяц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</w:p>
        </w:tc>
      </w:tr>
      <w:tr w:rsidR="00000000" w:rsidRPr="00C17E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7E22" w:rsidRDefault="00C17E22">
            <w:pPr>
              <w:pStyle w:val="ConsPlusNormal"/>
              <w:jc w:val="center"/>
            </w:pPr>
            <w:r w:rsidRPr="00C17E22">
              <w:t>13</w:t>
            </w:r>
          </w:p>
        </w:tc>
      </w:tr>
    </w:tbl>
    <w:p w:rsidR="00000000" w:rsidRDefault="00C17E22">
      <w:pPr>
        <w:pStyle w:val="ConsPlusNormal"/>
      </w:pPr>
    </w:p>
    <w:p w:rsidR="00000000" w:rsidRDefault="00C17E22">
      <w:pPr>
        <w:pStyle w:val="ConsPlusNormal"/>
      </w:pPr>
    </w:p>
    <w:p w:rsidR="005E0BFA" w:rsidRPr="005E0BFA" w:rsidRDefault="005E0BFA" w:rsidP="005E0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FA">
        <w:rPr>
          <w:rFonts w:ascii="Times New Roman" w:hAnsi="Times New Roman"/>
          <w:sz w:val="24"/>
          <w:szCs w:val="24"/>
        </w:rPr>
        <w:t>Название документа</w:t>
      </w:r>
    </w:p>
    <w:p w:rsidR="005E0BFA" w:rsidRPr="005E0BFA" w:rsidRDefault="005E0BFA" w:rsidP="005E0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FA">
        <w:rPr>
          <w:rFonts w:ascii="Times New Roman" w:hAnsi="Times New Roman"/>
          <w:sz w:val="24"/>
          <w:szCs w:val="24"/>
        </w:rPr>
        <w:t>Постановление Минтруда России от 10.10.2003 N 69</w:t>
      </w:r>
    </w:p>
    <w:p w:rsidR="005E0BFA" w:rsidRPr="005E0BFA" w:rsidRDefault="005E0BFA" w:rsidP="005E0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FA">
        <w:rPr>
          <w:rFonts w:ascii="Times New Roman" w:hAnsi="Times New Roman"/>
          <w:sz w:val="24"/>
          <w:szCs w:val="24"/>
        </w:rPr>
        <w:t>(ред. от 31.10.2016)</w:t>
      </w:r>
    </w:p>
    <w:p w:rsidR="005E0BFA" w:rsidRPr="005E0BFA" w:rsidRDefault="005E0BFA" w:rsidP="005E0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FA">
        <w:rPr>
          <w:rFonts w:ascii="Times New Roman" w:hAnsi="Times New Roman"/>
          <w:sz w:val="24"/>
          <w:szCs w:val="24"/>
        </w:rPr>
        <w:t>"Об утверждении Инструкции по заполнению трудовых книжек"</w:t>
      </w:r>
    </w:p>
    <w:p w:rsidR="005E0BFA" w:rsidRPr="005E0BFA" w:rsidRDefault="005E0BFA" w:rsidP="005E0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FA">
        <w:rPr>
          <w:rFonts w:ascii="Times New Roman" w:hAnsi="Times New Roman"/>
          <w:sz w:val="24"/>
          <w:szCs w:val="24"/>
        </w:rPr>
        <w:t>(Зарегистрировано в Минюсте России 11.11.2003 N 5219)</w:t>
      </w:r>
    </w:p>
    <w:p w:rsidR="00C17E22" w:rsidRDefault="00C1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6" w:name="_GoBack"/>
      <w:bookmarkEnd w:id="6"/>
    </w:p>
    <w:sectPr w:rsidR="00C17E22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22" w:rsidRDefault="00C17E22">
      <w:pPr>
        <w:spacing w:after="0" w:line="240" w:lineRule="auto"/>
      </w:pPr>
      <w:r>
        <w:separator/>
      </w:r>
    </w:p>
  </w:endnote>
  <w:endnote w:type="continuationSeparator" w:id="0">
    <w:p w:rsidR="00C17E22" w:rsidRDefault="00C1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F129D" w:rsidRDefault="00C17E22" w:rsidP="009F12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F129D" w:rsidRDefault="00C17E22" w:rsidP="009F1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22" w:rsidRDefault="00C17E22">
      <w:pPr>
        <w:spacing w:after="0" w:line="240" w:lineRule="auto"/>
      </w:pPr>
      <w:r>
        <w:separator/>
      </w:r>
    </w:p>
  </w:footnote>
  <w:footnote w:type="continuationSeparator" w:id="0">
    <w:p w:rsidR="00C17E22" w:rsidRDefault="00C1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F129D" w:rsidRDefault="00C17E22" w:rsidP="009F129D">
    <w:pPr>
      <w:pStyle w:val="a3"/>
    </w:pPr>
    <w:r w:rsidRPr="009F129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7E2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29D"/>
    <w:rsid w:val="005E0BFA"/>
    <w:rsid w:val="009F129D"/>
    <w:rsid w:val="00C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9F1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29D"/>
  </w:style>
  <w:style w:type="paragraph" w:styleId="a5">
    <w:name w:val="footer"/>
    <w:basedOn w:val="a"/>
    <w:link w:val="a6"/>
    <w:uiPriority w:val="99"/>
    <w:unhideWhenUsed/>
    <w:rsid w:val="009F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129D"/>
  </w:style>
  <w:style w:type="character" w:customStyle="1" w:styleId="blk">
    <w:name w:val="blk"/>
    <w:rsid w:val="005E0BFA"/>
  </w:style>
  <w:style w:type="character" w:customStyle="1" w:styleId="b">
    <w:name w:val="b"/>
    <w:rsid w:val="005E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3974</Words>
  <Characters>22655</Characters>
  <Application>Microsoft Office Word</Application>
  <DocSecurity>2</DocSecurity>
  <Lines>188</Lines>
  <Paragraphs>53</Paragraphs>
  <ScaleCrop>false</ScaleCrop>
  <Company>КонсультантПлюс Версия 4016.00.30</Company>
  <LinksUpToDate>false</LinksUpToDate>
  <CharactersWithSpaces>26576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Минтруда России от 10.10.2003 N 69(ред. от 31.10.2016)"Об утверждении Инструкции по заполнению трудовых книжек"(Зарегистрировано в Минюсте России 11.11.2003 N 5219)</dc:title>
  <dc:subject/>
  <dc:creator/>
  <cp:keywords/>
  <dc:description/>
  <cp:lastModifiedBy>Обычный</cp:lastModifiedBy>
  <cp:revision>3</cp:revision>
  <dcterms:created xsi:type="dcterms:W3CDTF">2017-01-27T17:52:00Z</dcterms:created>
  <dcterms:modified xsi:type="dcterms:W3CDTF">2017-01-27T17:52:00Z</dcterms:modified>
</cp:coreProperties>
</file>